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СОГЛАШЕНИЕ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предоставлении субсидии на возмещение части затрат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pacing w:val="-2"/>
          <w:sz w:val="28"/>
          <w:szCs w:val="28"/>
        </w:rPr>
        <w:t>сельскохозяйственным товаропроизводителям на</w:t>
      </w:r>
      <w:r>
        <w:rPr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 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(наименование субсидии)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станица Ленинградская</w:t>
        <w:tab/>
        <w:t xml:space="preserve">                                          «_____»_____________20__ год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Администрация муниципального образования Ленинградский район, именуемое в дальнейшем Администрация, в лице главы муниципального образования Ленинградский район_________________________________________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(Ф.И.О.)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действующего на основании Устава, с одной стороны, и ____________________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(юридическое лицо,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left="851" w:hanging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индивидуальный предприниматель, или физическое лицо –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firstLine="2552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производитель товаров, работ, услуг)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в лице 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(должность, Ф.И.О. уполномоченного лица)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действующего на основании____________________________________________</w:t>
      </w:r>
    </w:p>
    <w:p>
      <w:pPr>
        <w:pStyle w:val="Normal"/>
        <w:widowControl w:val="false"/>
        <w:spacing w:lineRule="auto" w:line="240" w:before="0" w:after="0"/>
        <w:ind w:left="708" w:firstLine="2411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(наименование и реквизиты документа, 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устанавливающего полномочия лица)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именуемый в дальнейшем Получатель, с другой стороны, в дальнейшем вместе именуемые Стороны, </w:t>
      </w:r>
      <w:r>
        <w:rPr>
          <w:rFonts w:eastAsia="Times New Roman" w:cs="Times New Roman" w:ascii="Times New Roman" w:hAnsi="Times New Roman"/>
          <w:spacing w:val="-6"/>
          <w:sz w:val="28"/>
          <w:szCs w:val="28"/>
        </w:rPr>
        <w:t>в соответствии со статьей 78 Бюджетного кодекса Российской Федерации, Законом Краснодарского края от 20 декабря 2023 г. №  5053-КЗ «О бюджете Краснодарского края на 2024 год и на плановый период 2025 и        2026 годов»,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постановлением администрации муниципального образования Ленинградский район от___________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г. № ____</w:t>
      </w:r>
      <w:r>
        <w:rPr>
          <w:rFonts w:eastAsia="Times New Roman" w:cs="Times New Roman" w:ascii="Times New Roman" w:hAnsi="Times New Roman"/>
          <w:color w:val="C9211E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Ленинградский муниципальный округ Краснодарского края» (далее – Порядок),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в целях реализации постановления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заключили настоящее соглашение (далее - Соглашение) о нижеследующем: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 Предмет Соглашения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1.1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Предметом   настоящего   Соглашения   является   предоставление Администрацией Получателю субсидии за счёт средств бюджета Краснодарского края на возмещение части затрат сельскохозяйственным товаропроизводителям на 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____________________________________________________________________________________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(далее – Субсидия) в целях: возмещения части понесённых сельскохозяйственными товаропроизводителями затрат на___________________________________________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_____________________________________________________________________________________________________________________________________________________________________________________________________________________;достижения результатов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Субсидия  предоставляется  Получателю  в  соответствии с объемами финансирования, предусмотренными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крестьянским (фермерским) хозяйствам, индивидуальным предпринимателям, осуществляющим деятельность в области сельскохозяйственного производства,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государственной программы Краснодарского   края 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944, в пределах лимитов бюджетных обязательств и бюджетных ассигнований, доведенных Администрации на соответствующие цели.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1.3 Предоставление субсидии осуществляется путем перечисления денежных средств в размере ______________________________________ рублей ____  копеек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iCs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(цифрами, прописью)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 соответствии и на условиях, установленных Порядком, на расчетный или корреспондентский счет Получателя, указанный в разделе 7 настоящего Соглашения «Реквизиты, подписи Сторон».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 Права и обязанности Сторон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2.1 Администрация: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2.1.1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Предоставляет Субсидию в соответствии с разделом 1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Осуществляет в отношении Получателя проверку соблюдения им порядка и условий предоставления субсидии </w:t>
      </w:r>
      <w:r>
        <w:rPr>
          <w:rFonts w:eastAsia="PT Serif" w:cs="PT Serif" w:ascii="Times New Roman" w:hAnsi="Times New Roman"/>
          <w:color w:val="111111"/>
          <w:spacing w:val="-6"/>
          <w:sz w:val="28"/>
          <w:szCs w:val="28"/>
          <w:lang w:eastAsia="ru-RU"/>
        </w:rPr>
        <w:t>(в том числе в части достижения результата ее предоставления в случае, если это предусмотрено Порядком).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2.1.3 Устанавливает значения результ</w:t>
      </w:r>
      <w:r>
        <w:rPr>
          <w:rFonts w:eastAsia="Times New Roman" w:cs="Times New Roman" w:ascii="Times New Roman" w:hAnsi="Times New Roman"/>
          <w:color w:val="111111"/>
          <w:spacing w:val="-6"/>
          <w:sz w:val="28"/>
          <w:szCs w:val="28"/>
          <w:lang w:eastAsia="ru-RU"/>
        </w:rPr>
        <w:t xml:space="preserve">ата (результатов) предоставления субсидии и при необходимости характеристики </w:t>
      </w:r>
      <w:r>
        <w:rPr>
          <w:rFonts w:eastAsia="PT Serif" w:cs="PT Serif" w:ascii="Times New Roman" w:hAnsi="Times New Roman"/>
          <w:color w:val="111111"/>
          <w:spacing w:val="-6"/>
          <w:sz w:val="28"/>
          <w:szCs w:val="28"/>
          <w:lang w:eastAsia="ru-RU"/>
        </w:rPr>
        <w:t>(характеристик) результатов предоставления субсидии (далее - характеристики) согласно приложению 1 к настоящему Соглашению, которое является неотъемлемой частью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FF0000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2.1.4  Осуществляет оценку достижения Получателем значений результатов предоставления субсидии, характеристик (при установлении характеристик), установленных Порядком в соответствии с пунктом 2.1.3 настоящего Соглашения на основании отчёта о достижении значений результатов предоставления субсидии, характеристик (при установлении характеристик) по форме, согласно приложению 2 к настоящему Соглашению, являющейся неотъемлемой частью настоящего Соглашения, представленного в соответствии с пунктом 2.2.6.1 настоящего 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Соглашения.</w:t>
      </w:r>
      <w:r>
        <w:rPr>
          <w:rFonts w:eastAsia="Times New Roman" w:cs="Times New Roman" w:ascii="Times New Roman" w:hAnsi="Times New Roman"/>
          <w:color w:val="FF0000"/>
          <w:spacing w:val="-6"/>
          <w:sz w:val="28"/>
          <w:szCs w:val="28"/>
          <w:lang w:eastAsia="ru-RU"/>
        </w:rPr>
        <w:t xml:space="preserve">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2.1.5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Вправе в установленном порядке запрашивать и получать от Получателя информацию и документы, предусмотренные Порядком и настоящим Соглашением,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2.1.6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Информирует и консультирует Получателя по вопросам использования субсидии.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2.1.7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 В случае установления факта(ов) нарушения Получателем условий предоставления субсидии, или получения от органа государственного финансового контроля информации о факте(ах) указанных нарушений, а также в случае недостижения значений результатов предоставления субсидии направляет Получателю требование об обеспечении возврата субсидии в бюджет Краснодарского края, а также требование об устранении фактов нарушения Получателем условий предоставления субсидии в размере и сроки, определенные в указанном требовании, в соответствии с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При нарушении Получателем срока возврата субсидии Администрация в течении 30 календарных дней принимает меры по взысканию указанных средств в доход бюджета Краснодарского края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>2.1.8 В пределах компетенции осуществляет иные мероприятия, направленные на реализацию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 Получатель обязуется: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2.2.1 Соблюдать условия предоставления субсидии,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2.2.2 Для получения субсидии предоставлять в Администрацию соответствующие документы,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2.2.3 Представлять информацию и документы, предусмотренные Порядком и настоящим Соглашением, по запросам Администрации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2.2.4 Обеспечить достижение значений результатов предоставления субсидии и соблюдение сроков их достижения, устанавливаемых в соответствии с пунктом 2.1.3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  В случае получения от Администрации требования в соответствии с пунктом 2.1.7 настоящего Соглашения: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2.2.5.1 Устранять факт(ы) нарушения условий предоставления субсидии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2.2.5.2 Возвращать в бюджет Краснодарского края субсидию в размере 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 Представить в Администрацию: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2.2.6.1 Отчёт о достижении значений результатов предоставления субсидии,  характеристик (при установлении характеристик) по итогам 2024 года по форме согласно приложению 2 к настоящему Соглашению не позднее 1 марта 2025 года.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2.2.6.2 Отчёт о финансово-экономическом состоянии товаропроизводителей агропромышленного комплекса за текущий финансовый год по формам, установленным Министерством сельского хозяйства Российской Федерации не позднее 20 февраля 2025 года (для крестьянских (фермерских) хозяйств и индивидуальных предпринимателей).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2.2.6.3 Отчёт о производстве продукции за текущий финансовый год по форме, утверждённой Порядком, не позднее 1 апреля 2025 года (для граждан, ведущих личное подсобное хозяйство).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2.2.7 Соблюдать иные условия, предусмотренные Порядком.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 Ответственность Сторон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3.1 В случае неисполнения или ненадлежащего исполнения своих обязательств по настоящему Соглашению Стороны несут ответственность в соответствии с законодательством Российской Федерации и условиями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3.2 Получатель несет ответственность за достоверность документов, предоставленных в Администрацию с целью реализации настоящего Соглашения, в установленном законодательством Российской Федерации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3.3 Администрация несет ответственность за осуществление расходов бюджета Краснодарского края, направляемых на выплату Субсидии,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3.4 Стороны несут иные меры ответственности, установленные Порядком.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 Дополнительные условия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4.1 Получатель дает согласие Администрации на автоматизированную, а также без использования средств автоматизации, обработку персональных данных и передачу третьим лицам в соответствии с Федеральным законом от 27 июля        2006 г. № 152-ФЗ «О персональных данных», иными нормативными правовыми актами Российской Федерации и Краснодарского края.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4.2 Получатель дает согласие на осуществление Администрацией проверок соблюдения им порядка и условий предоставления субсидий, в том числе в части достижения результатов их предоставления, а также на осуществление органами государственного (муниципального) финансового контроля проверок в соответствии со статьями 268.1 и 269.2 Бюджетного кодекса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4.3 В случае уменьшения Администрации ранее доведённых лимитов бюджетных обязательств на предоставление субсидии на соответствующий финансовый год (соответствующий финансовый год и плановый период), приводящего к невозможности предоставления субсидии в размере, определённом в пункте 1.3 настоящего Соглашения, по согласованию Сторон в Соглашение вносятся изменения в соответствии с пунктом 6.3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При недостижении согласия настоящее Соглашение подлежит расторжению в соответствии с пунктом 6.4.1.3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4.4 Получатель обязуется: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4.4.1 Предоставлять в  Администрацию документальное подтверждение 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заявителем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факта полной оплаты стоимости приобретенных сельскохозяйственных животных согласно договору, а также принятии на себя обязательства о содержании и сохранности животных в течение трех лет со дня их приобретения - при предоставлении субсидии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воспроизводства, в том числе на условиях рассрочки (отсрочки) платежа или аренды с последующим выкупом;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4.4.2</w:t>
      </w:r>
      <w:r>
        <w:rPr>
          <w:rFonts w:eastAsia="Times New Roman" w:cs="Times New Roman" w:ascii="Times New Roman" w:hAnsi="Times New Roman"/>
          <w:color w:val="C9211E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Предоставлять в Администрацию документальное подтверждение заявителем факта завершения монтажа систем капельного орошения - при предоставлении субсидии на возмещение части затрат на приобретение систем капельного орошения для ведения овощеводства;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4.4.3 Предоставлять в Администрацию документальное подтверждение заявителем факта завершения монтажа теплицы и принятия на себя обязательства ее эксплуатации в течение последующих пяти лет, а также предъявление документа, подтверждающего эксплуатацию теплицы по целевому назначению на дату подачи заявки о предоставлении субсидии, - при предоставлении субсидии на возмещение части затрат на строительство теплиц для выращивания овощей и (или) ягод в защищённом грунте.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4.4.4 Предоставлять в Администрацию документальное подтверждение заявителем факта завершения монтажа технологического оборудования — при предоставлении субсидии на возмещение части затрат на приобретение технологического оборудования для животноводства, птицеводства, а также переработки животноводческой продукции.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4.4.5 Предоставлять в Администрацию документальное подтверждение заявителем факта высева (посадки) семян и посадочного материала — при предоставлении субсидии на возмещение части затрат на приобретение саженцев плодово-ягодных культур, рассады и семян овощных и цветочных культур.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4.4.6 Предоставлять при переходе на специальный налоговый режим «Налог на профессиональный доход» справку о постановке на учёт физического лица в качестве налогоплательщика налога на профессиональный доход (КНД 1122035) на дату подачи заявки и выполнять условие Соглашения о минимальном сроке применения специального налогового режима в течение определённого периода с даты получения субсидии: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60 месяцев при субсидировании строительства теплиц;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36 месяцев при субсидировании приобретения животных;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12 месяцев по иным направлениям субсидирования.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 Порядок разрешения споров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5.1 Все споры и разногласия, которые могут возникнуть между Сторонами по настоящему Соглашению, разрешаются путем переговоров.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5.2 В случае недостижения Сторонами согласия споры, возникшие между Сторонами, рассматриваются в установленном законодательством Российской Федерации порядке в Арбитражном суде Краснодарского края.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 Прочие условия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6.1 Соглашение заключено сторонами в форме:</w:t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бумажного документа, составленного в двух экземплярах, имеющих равную юридическую силу, по 1 (одному) экземпляру для каждой из Сторон.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6.2 Соглашение вступает в силу со дня его подписания Сторонами и действует до исполнения Сторонами всех обязательств по Соглашению.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6.3 Изменение настоящего Соглашения осуществляется по соглашению сторон и оформляется в виде дополнительного соглашения к настоящему Соглашению, в соответствии с типовой формой дополнительного соглашения, установленной министерством финансов Краснодарского края.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 Настоящее Соглашение может быть расторгнуто по соглашению сторон либо в одностороннем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6.4.1 Расторжение настоящего Соглашения возможно в случае: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6.4.1.1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000000"/>
          <w:spacing w:val="-6"/>
          <w:sz w:val="28"/>
          <w:szCs w:val="28"/>
          <w:u w:val="none"/>
          <w:lang w:eastAsia="en-US"/>
        </w:rPr>
        <w:t>реорганизации Получателя, являющегося юридическим лицом, в форме разделения, выделения, а также при ликвидации Получателя, являющегося юридическим лицом, или прекращении деятельности Получателя,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6.4.1.2 нарушения Получателем порядка и условий предоставления Субсидии, установленных Правилами предоставления субсидии и настоящим Соглашением;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6.4.1.3 недостижение согласия по новым условиям в соответствии с пунктом 4.3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  <w:lang w:eastAsia="ru-RU"/>
        </w:rPr>
        <w:t>6.5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Стороны обязаны оповещать друг друга в письменной форме 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изменения, с заключением дополнительного Соглашения.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7. Реквизиты, подписи Сторон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892"/>
        <w:gridCol w:w="4746"/>
      </w:tblGrid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Уполномоченный орган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Получатель</w:t>
            </w:r>
          </w:p>
        </w:tc>
      </w:tr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Администрация муниципального образования 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ИНН 2341000075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КПП 234101001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353740, Краснодарский край,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Ленинградский район,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ст. Ленинградская,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ул. Чернышевского,179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 xml:space="preserve">: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leningrd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@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mo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krasnodar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ru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Ленинградский район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  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   (расшифровка подписи)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КПП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(местонахождение (почтовый адрес)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банка)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(расчётный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(корреспондентский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банка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БИК банка 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Уполномоченное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Лицо _____    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(расшифровка подписи)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МП</w:t>
        <w:tab/>
        <w:tab/>
        <w:tab/>
        <w:tab/>
        <w:tab/>
        <w:tab/>
        <w:tab/>
        <w:t xml:space="preserve"> МП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(при наличии)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5" w:footer="0" w:bottom="102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6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36eab"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f5107"/>
    <w:rPr/>
  </w:style>
  <w:style w:type="character" w:styleId="Style15" w:customStyle="1">
    <w:name w:val="Нижний колонтитул Знак"/>
    <w:basedOn w:val="DefaultParagraphFont"/>
    <w:uiPriority w:val="99"/>
    <w:qFormat/>
    <w:rsid w:val="000f5107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0f5107"/>
    <w:rPr>
      <w:rFonts w:ascii="Segoe UI" w:hAnsi="Segoe UI" w:cs="Segoe UI"/>
      <w:sz w:val="18"/>
      <w:szCs w:val="18"/>
    </w:rPr>
  </w:style>
  <w:style w:type="character" w:styleId="Style17">
    <w:name w:val="Hyperlink"/>
    <w:rPr>
      <w:color w:val="0000FF" w:themeColor="hyperlink"/>
      <w:u w:val="single"/>
    </w:rPr>
  </w:style>
  <w:style w:type="character" w:styleId="Style18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9">
    <w:name w:val="Название Знак"/>
    <w:qFormat/>
    <w:rPr>
      <w:sz w:val="48"/>
      <w:szCs w:val="48"/>
    </w:rPr>
  </w:style>
  <w:style w:type="character" w:styleId="Style20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1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2">
    <w:name w:val="Текст сноски Знак"/>
    <w:qFormat/>
    <w:rPr>
      <w:sz w:val="18"/>
    </w:rPr>
  </w:style>
  <w:style w:type="character" w:styleId="Style23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4">
    <w:name w:val="Цветовое выделение"/>
    <w:qFormat/>
    <w:rPr>
      <w:b/>
      <w:color w:val="26282F"/>
    </w:rPr>
  </w:style>
  <w:style w:type="character" w:styleId="Style25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6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7">
    <w:name w:val="Основной текст с отступом Знак"/>
    <w:qFormat/>
    <w:rPr>
      <w:sz w:val="28"/>
      <w:szCs w:val="24"/>
    </w:rPr>
  </w:style>
  <w:style w:type="character" w:styleId="Style28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30">
    <w:name w:val="Body Text"/>
    <w:basedOn w:val="Normal"/>
    <w:pPr>
      <w:spacing w:lineRule="auto" w:line="276" w:before="0" w:after="140"/>
    </w:pPr>
    <w:rPr/>
  </w:style>
  <w:style w:type="paragraph" w:styleId="Style31">
    <w:name w:val="List"/>
    <w:basedOn w:val="Style30"/>
    <w:pPr/>
    <w:rPr>
      <w:rFonts w:cs="Lucida Sans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Lucida Sans"/>
    </w:rPr>
  </w:style>
  <w:style w:type="paragraph" w:styleId="Style34">
    <w:name w:val="Колонтитул"/>
    <w:basedOn w:val="Normal"/>
    <w:qFormat/>
    <w:pPr/>
    <w:rPr/>
  </w:style>
  <w:style w:type="paragraph" w:styleId="Style35">
    <w:name w:val="Header"/>
    <w:basedOn w:val="Normal"/>
    <w:link w:val="Style14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6">
    <w:name w:val="Footer"/>
    <w:basedOn w:val="Normal"/>
    <w:link w:val="Style15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0f510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8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9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2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3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86362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8FED-A2BF-49E5-9F5F-9B63BC59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Application>LibreOffice/7.4.3.2$Windows_X86_64 LibreOffice_project/1048a8393ae2eeec98dff31b5c133c5f1d08b890</Application>
  <AppVersion>15.0000</AppVersion>
  <Pages>6</Pages>
  <Words>1733</Words>
  <Characters>14307</Characters>
  <CharactersWithSpaces>16663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/>
  <cp:lastPrinted>2024-08-26T14:04:17Z</cp:lastPrinted>
  <dcterms:modified xsi:type="dcterms:W3CDTF">2024-09-20T10:07:53Z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